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61C" w:rsidRPr="00B4004A" w:rsidRDefault="00EB3613" w:rsidP="00B4004A">
      <w:pPr>
        <w:spacing w:after="240" w:line="240" w:lineRule="auto"/>
        <w:jc w:val="center"/>
        <w:rPr>
          <w:rFonts w:ascii="Calibri" w:hAnsi="Calibri"/>
          <w:b/>
          <w:sz w:val="28"/>
          <w:szCs w:val="28"/>
          <w:u w:val="single"/>
        </w:rPr>
      </w:pPr>
      <w:r>
        <w:rPr>
          <w:rFonts w:ascii="Calibri" w:hAnsi="Calibri"/>
          <w:b/>
          <w:sz w:val="28"/>
          <w:szCs w:val="28"/>
          <w:u w:val="single"/>
        </w:rPr>
        <w:t>M</w:t>
      </w:r>
      <w:bookmarkStart w:id="0" w:name="_GoBack"/>
      <w:bookmarkEnd w:id="0"/>
      <w:r w:rsidR="0010061C" w:rsidRPr="00B4004A">
        <w:rPr>
          <w:rFonts w:ascii="Calibri" w:hAnsi="Calibri"/>
          <w:b/>
          <w:sz w:val="28"/>
          <w:szCs w:val="28"/>
          <w:u w:val="single"/>
        </w:rPr>
        <w:t>obilité observée/fluidité sociale</w:t>
      </w:r>
    </w:p>
    <w:tbl>
      <w:tblPr>
        <w:tblStyle w:val="Grilledutableau"/>
        <w:tblW w:w="0" w:type="auto"/>
        <w:jc w:val="right"/>
        <w:shd w:val="pct10" w:color="auto" w:fill="auto"/>
        <w:tblCellMar>
          <w:top w:w="113" w:type="dxa"/>
          <w:bottom w:w="113" w:type="dxa"/>
        </w:tblCellMar>
        <w:tblLook w:val="04A0" w:firstRow="1" w:lastRow="0" w:firstColumn="1" w:lastColumn="0" w:noHBand="0" w:noVBand="1"/>
      </w:tblPr>
      <w:tblGrid>
        <w:gridCol w:w="8896"/>
      </w:tblGrid>
      <w:tr w:rsidR="009966C9" w:rsidRPr="00B4004A" w:rsidTr="00B4004A">
        <w:trPr>
          <w:jc w:val="right"/>
        </w:trPr>
        <w:tc>
          <w:tcPr>
            <w:tcW w:w="88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tcPr>
          <w:p w:rsidR="009966C9" w:rsidRPr="00B4004A" w:rsidRDefault="009966C9" w:rsidP="00B4004A">
            <w:pPr>
              <w:jc w:val="both"/>
              <w:rPr>
                <w:rFonts w:ascii="Calibri" w:hAnsi="Calibri"/>
                <w:sz w:val="24"/>
                <w:szCs w:val="24"/>
              </w:rPr>
            </w:pPr>
            <w:r w:rsidRPr="00B4004A">
              <w:rPr>
                <w:rFonts w:ascii="Calibri" w:hAnsi="Calibri"/>
                <w:sz w:val="24"/>
                <w:szCs w:val="24"/>
              </w:rPr>
              <w:t>Dans les sociétés démocratiques, les différentes places occupées par les individus (places professionnelles notamment) doivent être fonction du mérite. Aussi, il doit y avoir une certaine mobilité sociale : un enfant d’ouvrier peut devenir ouvrier, mais il doit aussi avoir la capacité de devenir profession intermédiaire, cadre… A la naissance, il doit y avoir « égalité des chances »…</w:t>
            </w:r>
          </w:p>
          <w:p w:rsidR="009966C9" w:rsidRPr="00B4004A" w:rsidRDefault="009966C9" w:rsidP="00B4004A">
            <w:pPr>
              <w:jc w:val="both"/>
              <w:rPr>
                <w:rFonts w:ascii="Calibri" w:hAnsi="Calibri"/>
                <w:sz w:val="24"/>
                <w:szCs w:val="24"/>
              </w:rPr>
            </w:pPr>
            <w:r w:rsidRPr="00B4004A">
              <w:rPr>
                <w:rFonts w:ascii="Calibri" w:hAnsi="Calibri"/>
                <w:sz w:val="24"/>
                <w:szCs w:val="24"/>
              </w:rPr>
              <w:t xml:space="preserve">Les tables de mobilité et le calcul de la fluidité sociale nous permettent de rendre compte de la plus ou moins grande mobilité sociale. </w:t>
            </w:r>
          </w:p>
        </w:tc>
      </w:tr>
    </w:tbl>
    <w:p w:rsidR="0010061C" w:rsidRPr="00B4004A" w:rsidRDefault="00125E41" w:rsidP="00B4004A">
      <w:pPr>
        <w:pStyle w:val="Paragraphedeliste"/>
        <w:numPr>
          <w:ilvl w:val="0"/>
          <w:numId w:val="1"/>
        </w:numPr>
        <w:spacing w:before="240" w:after="240" w:line="240" w:lineRule="auto"/>
        <w:ind w:left="0" w:firstLine="0"/>
        <w:rPr>
          <w:rFonts w:ascii="Calibri" w:hAnsi="Calibri"/>
          <w:b/>
          <w:sz w:val="24"/>
          <w:szCs w:val="24"/>
        </w:rPr>
      </w:pPr>
      <w:r w:rsidRPr="00B4004A">
        <w:rPr>
          <w:rFonts w:ascii="Calibri" w:hAnsi="Calibri"/>
          <w:b/>
          <w:sz w:val="24"/>
          <w:szCs w:val="24"/>
        </w:rPr>
        <w:t>La mobilité observée (ou mobilité absolue)</w:t>
      </w:r>
    </w:p>
    <w:tbl>
      <w:tblPr>
        <w:tblStyle w:val="Trameclaire-Accent5"/>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1"/>
        <w:gridCol w:w="769"/>
        <w:gridCol w:w="835"/>
        <w:gridCol w:w="882"/>
        <w:gridCol w:w="990"/>
        <w:gridCol w:w="1155"/>
        <w:gridCol w:w="1046"/>
        <w:gridCol w:w="735"/>
        <w:gridCol w:w="763"/>
      </w:tblGrid>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single" w:sz="4" w:space="0" w:color="auto"/>
              <w:bottom w:val="single" w:sz="4" w:space="0" w:color="auto"/>
              <w:right w:val="single" w:sz="4" w:space="0" w:color="auto"/>
            </w:tcBorders>
            <w:vAlign w:val="center"/>
          </w:tcPr>
          <w:p w:rsidR="00B4004A" w:rsidRPr="00B4004A" w:rsidRDefault="00B4004A" w:rsidP="00B4004A">
            <w:pPr>
              <w:jc w:val="right"/>
              <w:rPr>
                <w:rFonts w:ascii="Calibri" w:hAnsi="Calibri"/>
                <w:b/>
                <w:sz w:val="24"/>
                <w:szCs w:val="24"/>
              </w:rPr>
            </w:pPr>
          </w:p>
        </w:tc>
        <w:tc>
          <w:tcPr>
            <w:tcW w:w="0" w:type="auto"/>
            <w:gridSpan w:val="8"/>
            <w:tcBorders>
              <w:left w:val="single" w:sz="4" w:space="0" w:color="auto"/>
            </w:tcBorders>
            <w:vAlign w:val="center"/>
          </w:tcPr>
          <w:p w:rsidR="00B4004A" w:rsidRPr="00B4004A" w:rsidRDefault="00B4004A"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B4004A">
              <w:rPr>
                <w:rFonts w:ascii="Calibri" w:hAnsi="Calibri"/>
                <w:b/>
                <w:color w:val="auto"/>
                <w:sz w:val="24"/>
                <w:szCs w:val="24"/>
                <w:u w:val="single"/>
              </w:rPr>
              <w:t>C</w:t>
            </w:r>
            <w:r>
              <w:rPr>
                <w:rFonts w:ascii="Calibri" w:hAnsi="Calibri"/>
                <w:b/>
                <w:color w:val="auto"/>
                <w:sz w:val="24"/>
                <w:szCs w:val="24"/>
                <w:u w:val="single"/>
              </w:rPr>
              <w:t>SP fils nés entre 1920 et 1925</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top w:val="single" w:sz="4" w:space="0" w:color="auto"/>
              <w:left w:val="none" w:sz="0" w:space="0" w:color="auto"/>
              <w:bottom w:val="none" w:sz="0" w:space="0" w:color="auto"/>
              <w:right w:val="none" w:sz="0" w:space="0" w:color="auto"/>
            </w:tcBorders>
            <w:vAlign w:val="bottom"/>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CSP père</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Agric.</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Indép.</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Cadres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Prof. Interm.</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Employés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Ouvriers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Sans prof.</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Total</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Agriculteurs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41</w:t>
            </w:r>
            <w:r w:rsidR="00B4004A">
              <w:rPr>
                <w:rFonts w:ascii="Calibri" w:hAnsi="Calibri"/>
                <w:b/>
                <w:color w:val="auto"/>
                <w:sz w:val="24"/>
                <w:szCs w:val="24"/>
                <w:u w:val="single"/>
              </w:rPr>
              <w:t>,</w:t>
            </w:r>
            <w:r w:rsidRPr="00B4004A">
              <w:rPr>
                <w:rFonts w:ascii="Calibri" w:hAnsi="Calibri"/>
                <w:b/>
                <w:color w:val="auto"/>
                <w:sz w:val="24"/>
                <w:szCs w:val="24"/>
                <w:u w:val="single"/>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1</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3</w:t>
            </w:r>
            <w:r w:rsidR="00B4004A">
              <w:rPr>
                <w:rFonts w:ascii="Calibri" w:hAnsi="Calibri"/>
                <w:b/>
                <w:color w:val="auto"/>
                <w:sz w:val="24"/>
                <w:szCs w:val="24"/>
                <w:u w:val="single"/>
              </w:rPr>
              <w:t>,</w:t>
            </w:r>
            <w:r w:rsidRPr="00B4004A">
              <w:rPr>
                <w:rFonts w:ascii="Calibri" w:hAnsi="Calibri"/>
                <w:b/>
                <w:color w:val="auto"/>
                <w:sz w:val="24"/>
                <w:szCs w:val="24"/>
                <w:u w:val="single"/>
              </w:rPr>
              <w:t>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6</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30</w:t>
            </w:r>
            <w:r w:rsidR="00B4004A">
              <w:rPr>
                <w:rFonts w:ascii="Calibri" w:hAnsi="Calibri"/>
                <w:color w:val="auto"/>
                <w:sz w:val="24"/>
                <w:szCs w:val="24"/>
              </w:rPr>
              <w:t>,</w:t>
            </w:r>
            <w:r w:rsidRPr="00B4004A">
              <w:rPr>
                <w:rFonts w:ascii="Calibri" w:hAnsi="Calibri"/>
                <w:color w:val="auto"/>
                <w:sz w:val="24"/>
                <w:szCs w:val="24"/>
              </w:rPr>
              <w:t>7</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Indépendants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2</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28</w:t>
            </w:r>
            <w:r w:rsidR="00B4004A">
              <w:rPr>
                <w:rFonts w:ascii="Calibri" w:hAnsi="Calibri"/>
                <w:color w:val="auto"/>
                <w:sz w:val="24"/>
                <w:szCs w:val="24"/>
              </w:rPr>
              <w:t>,</w:t>
            </w:r>
            <w:r w:rsidRPr="00B4004A">
              <w:rPr>
                <w:rFonts w:ascii="Calibri" w:hAnsi="Calibri"/>
                <w:color w:val="auto"/>
                <w:sz w:val="24"/>
                <w:szCs w:val="24"/>
              </w:rPr>
              <w:t>9</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15</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19</w:t>
            </w:r>
            <w:r w:rsidR="00B4004A">
              <w:rPr>
                <w:rFonts w:ascii="Calibri" w:hAnsi="Calibri"/>
                <w:color w:val="auto"/>
                <w:sz w:val="24"/>
                <w:szCs w:val="24"/>
              </w:rPr>
              <w:t>,</w:t>
            </w:r>
            <w:r w:rsidRPr="00B4004A">
              <w:rPr>
                <w:rFonts w:ascii="Calibri" w:hAnsi="Calibri"/>
                <w:color w:val="auto"/>
                <w:sz w:val="24"/>
                <w:szCs w:val="24"/>
              </w:rPr>
              <w:t>8</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9</w:t>
            </w:r>
            <w:r w:rsidR="00B4004A">
              <w:rPr>
                <w:rFonts w:ascii="Calibri" w:hAnsi="Calibri"/>
                <w:color w:val="auto"/>
                <w:sz w:val="24"/>
                <w:szCs w:val="24"/>
              </w:rPr>
              <w:t>,</w:t>
            </w:r>
            <w:r w:rsidRPr="00B4004A">
              <w:rPr>
                <w:rFonts w:ascii="Calibri" w:hAnsi="Calibri"/>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23</w:t>
            </w:r>
            <w:r w:rsidR="00B4004A">
              <w:rPr>
                <w:rFonts w:ascii="Calibri" w:hAnsi="Calibri"/>
                <w:color w:val="auto"/>
                <w:sz w:val="24"/>
                <w:szCs w:val="24"/>
              </w:rPr>
              <w:t>,</w:t>
            </w:r>
            <w:r w:rsidRPr="00B4004A">
              <w:rPr>
                <w:rFonts w:ascii="Calibri" w:hAnsi="Calibri"/>
                <w:color w:val="auto"/>
                <w:sz w:val="24"/>
                <w:szCs w:val="24"/>
              </w:rPr>
              <w:t>1</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Cadres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8</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53</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22</w:t>
            </w:r>
            <w:r w:rsidR="00B4004A">
              <w:rPr>
                <w:rFonts w:ascii="Calibri" w:hAnsi="Calibri"/>
                <w:color w:val="auto"/>
                <w:sz w:val="24"/>
                <w:szCs w:val="24"/>
              </w:rPr>
              <w:t>,</w:t>
            </w:r>
            <w:r w:rsidRPr="00B4004A">
              <w:rPr>
                <w:rFonts w:ascii="Calibri" w:hAnsi="Calibri"/>
                <w:color w:val="auto"/>
                <w:sz w:val="24"/>
                <w:szCs w:val="24"/>
              </w:rPr>
              <w:t>1</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6</w:t>
            </w:r>
            <w:r w:rsidR="00B4004A">
              <w:rPr>
                <w:rFonts w:ascii="Calibri" w:hAnsi="Calibri"/>
                <w:color w:val="auto"/>
                <w:sz w:val="24"/>
                <w:szCs w:val="24"/>
              </w:rPr>
              <w:t>,</w:t>
            </w:r>
            <w:r w:rsidRPr="00B4004A">
              <w:rPr>
                <w:rFonts w:ascii="Calibri" w:hAnsi="Calibri"/>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6</w:t>
            </w:r>
            <w:r w:rsidR="00B4004A">
              <w:rPr>
                <w:rFonts w:ascii="Calibri" w:hAnsi="Calibri"/>
                <w:color w:val="auto"/>
                <w:sz w:val="24"/>
                <w:szCs w:val="24"/>
              </w:rPr>
              <w:t>,</w:t>
            </w:r>
            <w:r w:rsidRPr="00B4004A">
              <w:rPr>
                <w:rFonts w:ascii="Calibri" w:hAnsi="Calibri"/>
                <w:color w:val="auto"/>
                <w:sz w:val="24"/>
                <w:szCs w:val="24"/>
              </w:rPr>
              <w:t>6</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Prof. intermédiaires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1</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28</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33</w:t>
            </w:r>
            <w:r w:rsidR="00B4004A">
              <w:rPr>
                <w:rFonts w:ascii="Calibri" w:hAnsi="Calibri"/>
                <w:color w:val="auto"/>
                <w:sz w:val="24"/>
                <w:szCs w:val="24"/>
              </w:rPr>
              <w:t>,</w:t>
            </w:r>
            <w:r w:rsidRPr="00B4004A">
              <w:rPr>
                <w:rFonts w:ascii="Calibri" w:hAnsi="Calibri"/>
                <w:color w:val="auto"/>
                <w:sz w:val="24"/>
                <w:szCs w:val="24"/>
              </w:rPr>
              <w:t>4</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11</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8</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Employés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5</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25</w:t>
            </w:r>
            <w:r w:rsidR="00B4004A">
              <w:rPr>
                <w:rFonts w:ascii="Calibri" w:hAnsi="Calibri"/>
                <w:color w:val="auto"/>
                <w:sz w:val="24"/>
                <w:szCs w:val="24"/>
              </w:rPr>
              <w:t>,</w:t>
            </w:r>
            <w:r w:rsidRPr="00B4004A">
              <w:rPr>
                <w:rFonts w:ascii="Calibri" w:hAnsi="Calibri"/>
                <w:color w:val="auto"/>
                <w:sz w:val="24"/>
                <w:szCs w:val="24"/>
              </w:rPr>
              <w:t>2</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28</w:t>
            </w:r>
            <w:r w:rsidR="00B4004A">
              <w:rPr>
                <w:rFonts w:ascii="Calibri" w:hAnsi="Calibri"/>
                <w:color w:val="auto"/>
                <w:sz w:val="24"/>
                <w:szCs w:val="24"/>
              </w:rPr>
              <w:t>,</w:t>
            </w:r>
            <w:r w:rsidRPr="00B4004A">
              <w:rPr>
                <w:rFonts w:ascii="Calibri" w:hAnsi="Calibri"/>
                <w:color w:val="auto"/>
                <w:sz w:val="24"/>
                <w:szCs w:val="24"/>
              </w:rPr>
              <w:t>5</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Ouvriers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3</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2</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5</w:t>
            </w:r>
            <w:r w:rsidR="00B4004A">
              <w:rPr>
                <w:rFonts w:ascii="Calibri" w:hAnsi="Calibri"/>
                <w:color w:val="auto"/>
                <w:sz w:val="24"/>
                <w:szCs w:val="24"/>
              </w:rPr>
              <w:t>,</w:t>
            </w:r>
            <w:r w:rsidRPr="00B4004A">
              <w:rPr>
                <w:rFonts w:ascii="Calibri" w:hAnsi="Calibri"/>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9</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11</w:t>
            </w:r>
            <w:r w:rsidR="00B4004A">
              <w:rPr>
                <w:rFonts w:ascii="Calibri" w:hAnsi="Calibri"/>
                <w:color w:val="auto"/>
                <w:sz w:val="24"/>
                <w:szCs w:val="24"/>
              </w:rPr>
              <w:t>,</w:t>
            </w:r>
            <w:r w:rsidRPr="00B4004A">
              <w:rPr>
                <w:rFonts w:ascii="Calibri" w:hAnsi="Calibri"/>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b/>
                <w:color w:val="auto"/>
                <w:sz w:val="24"/>
                <w:szCs w:val="24"/>
              </w:rPr>
            </w:pPr>
            <w:r w:rsidRPr="00B4004A">
              <w:rPr>
                <w:rFonts w:ascii="Calibri" w:hAnsi="Calibri"/>
                <w:b/>
                <w:color w:val="auto"/>
                <w:sz w:val="24"/>
                <w:szCs w:val="24"/>
              </w:rPr>
              <w:t>53</w:t>
            </w:r>
            <w:r w:rsidR="00B4004A">
              <w:rPr>
                <w:rFonts w:ascii="Calibri" w:hAnsi="Calibri"/>
                <w:b/>
                <w:color w:val="auto"/>
                <w:sz w:val="24"/>
                <w:szCs w:val="24"/>
              </w:rPr>
              <w:t>,</w:t>
            </w:r>
            <w:r w:rsidRPr="00B4004A">
              <w:rPr>
                <w:rFonts w:ascii="Calibri" w:hAnsi="Calibri"/>
                <w:b/>
                <w:color w:val="auto"/>
                <w:sz w:val="24"/>
                <w:szCs w:val="24"/>
              </w:rPr>
              <w:t>0</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2181" w:type="dxa"/>
            <w:tcBorders>
              <w:left w:val="none" w:sz="0" w:space="0" w:color="auto"/>
              <w:right w:val="none" w:sz="0" w:space="0" w:color="auto"/>
            </w:tcBorders>
            <w:shd w:val="clear" w:color="auto" w:fill="auto"/>
            <w:vAlign w:val="center"/>
          </w:tcPr>
          <w:p w:rsidR="0010061C" w:rsidRPr="00B4004A" w:rsidRDefault="0010061C" w:rsidP="00B4004A">
            <w:pPr>
              <w:rPr>
                <w:rFonts w:ascii="Calibri" w:hAnsi="Calibri"/>
                <w:b/>
                <w:color w:val="auto"/>
                <w:sz w:val="24"/>
                <w:szCs w:val="24"/>
              </w:rPr>
            </w:pPr>
            <w:r w:rsidRPr="00B4004A">
              <w:rPr>
                <w:rFonts w:ascii="Calibri" w:hAnsi="Calibri"/>
                <w:b/>
                <w:color w:val="auto"/>
                <w:sz w:val="24"/>
                <w:szCs w:val="24"/>
              </w:rPr>
              <w:t>Total</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13</w:t>
            </w:r>
            <w:r w:rsidR="00B4004A">
              <w:rPr>
                <w:rFonts w:ascii="Calibri" w:hAnsi="Calibri"/>
                <w:b/>
                <w:color w:val="auto"/>
                <w:sz w:val="24"/>
                <w:szCs w:val="24"/>
                <w:u w:val="single"/>
              </w:rPr>
              <w:t>,</w:t>
            </w:r>
            <w:r w:rsidRPr="00B4004A">
              <w:rPr>
                <w:rFonts w:ascii="Calibri" w:hAnsi="Calibri"/>
                <w:b/>
                <w:color w:val="auto"/>
                <w:sz w:val="24"/>
                <w:szCs w:val="24"/>
                <w:u w:val="single"/>
              </w:rPr>
              <w:t>6</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11</w:t>
            </w:r>
            <w:r w:rsidR="00B4004A">
              <w:rPr>
                <w:rFonts w:ascii="Calibri" w:hAnsi="Calibri"/>
                <w:color w:val="auto"/>
                <w:sz w:val="24"/>
                <w:szCs w:val="24"/>
              </w:rPr>
              <w:t>,</w:t>
            </w:r>
            <w:r w:rsidRPr="00B4004A">
              <w:rPr>
                <w:rFonts w:ascii="Calibri" w:hAnsi="Calibri"/>
                <w:color w:val="auto"/>
                <w:sz w:val="24"/>
                <w:szCs w:val="24"/>
              </w:rPr>
              <w:t>1</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11</w:t>
            </w:r>
            <w:r w:rsidR="00B4004A">
              <w:rPr>
                <w:rFonts w:ascii="Calibri" w:hAnsi="Calibri"/>
                <w:color w:val="auto"/>
                <w:sz w:val="24"/>
                <w:szCs w:val="24"/>
              </w:rPr>
              <w:t>,</w:t>
            </w:r>
            <w:r w:rsidRPr="00B4004A">
              <w:rPr>
                <w:rFonts w:ascii="Calibri" w:hAnsi="Calibri"/>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5</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10</w:t>
            </w:r>
            <w:r w:rsidR="00B4004A">
              <w:rPr>
                <w:rFonts w:ascii="Calibri" w:hAnsi="Calibri"/>
                <w:color w:val="auto"/>
                <w:sz w:val="24"/>
                <w:szCs w:val="24"/>
              </w:rPr>
              <w:t>,</w:t>
            </w:r>
            <w:r w:rsidRPr="00B4004A">
              <w:rPr>
                <w:rFonts w:ascii="Calibri" w:hAnsi="Calibri"/>
                <w:color w:val="auto"/>
                <w:sz w:val="24"/>
                <w:szCs w:val="24"/>
              </w:rPr>
              <w:t>3</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35</w:t>
            </w:r>
            <w:r w:rsidR="00B4004A">
              <w:rPr>
                <w:rFonts w:ascii="Calibri" w:hAnsi="Calibri"/>
                <w:color w:val="auto"/>
                <w:sz w:val="24"/>
                <w:szCs w:val="24"/>
              </w:rPr>
              <w:t>,</w:t>
            </w:r>
            <w:r w:rsidRPr="00B4004A">
              <w:rPr>
                <w:rFonts w:ascii="Calibri" w:hAnsi="Calibri"/>
                <w:color w:val="auto"/>
                <w:sz w:val="24"/>
                <w:szCs w:val="24"/>
              </w:rPr>
              <w:t>0</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bl>
    <w:p w:rsidR="0010061C" w:rsidRPr="00B4004A" w:rsidRDefault="0010061C" w:rsidP="00B4004A">
      <w:pPr>
        <w:spacing w:before="120" w:after="120" w:line="240" w:lineRule="auto"/>
        <w:jc w:val="right"/>
        <w:rPr>
          <w:rFonts w:ascii="Calibri" w:hAnsi="Calibri"/>
          <w:sz w:val="24"/>
          <w:szCs w:val="24"/>
        </w:rPr>
      </w:pPr>
      <w:r w:rsidRPr="00B4004A">
        <w:rPr>
          <w:rFonts w:ascii="Calibri" w:hAnsi="Calibri"/>
          <w:sz w:val="24"/>
          <w:szCs w:val="24"/>
        </w:rPr>
        <w:t xml:space="preserve">Champ : destinée </w:t>
      </w:r>
      <w:r w:rsidR="005B5FE8" w:rsidRPr="00B4004A">
        <w:rPr>
          <w:rFonts w:ascii="Calibri" w:hAnsi="Calibri"/>
          <w:sz w:val="24"/>
          <w:szCs w:val="24"/>
        </w:rPr>
        <w:t>socioprofessionnelle</w:t>
      </w:r>
      <w:r w:rsidRPr="00B4004A">
        <w:rPr>
          <w:rFonts w:ascii="Calibri" w:hAnsi="Calibri"/>
          <w:sz w:val="24"/>
          <w:szCs w:val="24"/>
        </w:rPr>
        <w:t xml:space="preserve"> des fils en fonction de la PCS des pères.</w:t>
      </w:r>
    </w:p>
    <w:p w:rsidR="0010061C" w:rsidRPr="00B4004A" w:rsidRDefault="0010061C" w:rsidP="00B4004A">
      <w:pPr>
        <w:spacing w:after="240" w:line="240" w:lineRule="auto"/>
        <w:jc w:val="right"/>
        <w:rPr>
          <w:rFonts w:ascii="Calibri" w:hAnsi="Calibri"/>
          <w:sz w:val="24"/>
          <w:szCs w:val="24"/>
        </w:rPr>
      </w:pPr>
      <w:r w:rsidRPr="00B4004A">
        <w:rPr>
          <w:rFonts w:ascii="Calibri" w:hAnsi="Calibri"/>
          <w:sz w:val="24"/>
          <w:szCs w:val="24"/>
        </w:rPr>
        <w:t>Source : Enquête Emploi (1969-2000), enquêtes obtenues auprès du LASMAS-IDLIRESCO.</w:t>
      </w:r>
    </w:p>
    <w:tbl>
      <w:tblPr>
        <w:tblStyle w:val="Trameclaire-Accent5"/>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7"/>
        <w:gridCol w:w="769"/>
        <w:gridCol w:w="835"/>
        <w:gridCol w:w="882"/>
        <w:gridCol w:w="1059"/>
        <w:gridCol w:w="1155"/>
        <w:gridCol w:w="1046"/>
        <w:gridCol w:w="802"/>
        <w:gridCol w:w="763"/>
      </w:tblGrid>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single" w:sz="4" w:space="0" w:color="auto"/>
              <w:right w:val="none" w:sz="0" w:space="0" w:color="auto"/>
            </w:tcBorders>
            <w:vAlign w:val="center"/>
          </w:tcPr>
          <w:p w:rsidR="00B4004A" w:rsidRPr="00B4004A" w:rsidRDefault="00B4004A" w:rsidP="00B4004A">
            <w:pPr>
              <w:jc w:val="right"/>
              <w:rPr>
                <w:rFonts w:ascii="Calibri" w:hAnsi="Calibri"/>
                <w:b/>
                <w:sz w:val="24"/>
                <w:szCs w:val="24"/>
              </w:rPr>
            </w:pPr>
          </w:p>
        </w:tc>
        <w:tc>
          <w:tcPr>
            <w:tcW w:w="0" w:type="auto"/>
            <w:gridSpan w:val="8"/>
            <w:tcBorders>
              <w:left w:val="none" w:sz="0" w:space="0" w:color="auto"/>
              <w:right w:val="none" w:sz="0" w:space="0" w:color="auto"/>
            </w:tcBorders>
            <w:vAlign w:val="center"/>
          </w:tcPr>
          <w:p w:rsidR="00B4004A" w:rsidRPr="00B4004A" w:rsidRDefault="00B4004A"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B4004A">
              <w:rPr>
                <w:rFonts w:ascii="Calibri" w:hAnsi="Calibri"/>
                <w:b/>
                <w:color w:val="auto"/>
                <w:sz w:val="24"/>
                <w:szCs w:val="24"/>
                <w:u w:val="single"/>
              </w:rPr>
              <w:t>CSP fils nés entre 1950 et 1955</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vAlign w:val="bottom"/>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CSP père</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Agric.</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Indép.</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Cadres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Prof. Interm.</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Employés</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Ouvriers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Sans prof.</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Total</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Agriculteurs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21</w:t>
            </w:r>
            <w:r w:rsidR="00B4004A">
              <w:rPr>
                <w:rFonts w:ascii="Calibri" w:hAnsi="Calibri"/>
                <w:b/>
                <w:color w:val="auto"/>
                <w:sz w:val="24"/>
                <w:szCs w:val="24"/>
                <w:u w:val="single"/>
              </w:rPr>
              <w:t>,</w:t>
            </w:r>
            <w:r w:rsidRPr="00B4004A">
              <w:rPr>
                <w:rFonts w:ascii="Calibri" w:hAnsi="Calibri"/>
                <w:b/>
                <w:color w:val="auto"/>
                <w:sz w:val="24"/>
                <w:szCs w:val="24"/>
                <w:u w:val="single"/>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7</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7</w:t>
            </w:r>
            <w:r w:rsidR="00B4004A">
              <w:rPr>
                <w:rFonts w:ascii="Calibri" w:hAnsi="Calibri"/>
                <w:b/>
                <w:color w:val="auto"/>
                <w:sz w:val="24"/>
                <w:szCs w:val="24"/>
                <w:u w:val="single"/>
              </w:rPr>
              <w:t>,</w:t>
            </w:r>
            <w:r w:rsidRPr="00B4004A">
              <w:rPr>
                <w:rFonts w:ascii="Calibri" w:hAnsi="Calibri"/>
                <w:b/>
                <w:color w:val="auto"/>
                <w:sz w:val="24"/>
                <w:szCs w:val="24"/>
                <w:u w:val="single"/>
              </w:rPr>
              <w:t>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14</w:t>
            </w:r>
            <w:r w:rsidR="00B4004A">
              <w:rPr>
                <w:rFonts w:ascii="Calibri" w:hAnsi="Calibri"/>
                <w:color w:val="auto"/>
                <w:sz w:val="24"/>
                <w:szCs w:val="24"/>
              </w:rPr>
              <w:t>,</w:t>
            </w:r>
            <w:r w:rsidRPr="00B4004A">
              <w:rPr>
                <w:rFonts w:ascii="Calibri" w:hAnsi="Calibri"/>
                <w:color w:val="auto"/>
                <w:sz w:val="24"/>
                <w:szCs w:val="24"/>
              </w:rPr>
              <w:t>7</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39</w:t>
            </w:r>
            <w:r w:rsidR="00B4004A">
              <w:rPr>
                <w:rFonts w:ascii="Calibri" w:hAnsi="Calibri"/>
                <w:color w:val="auto"/>
                <w:sz w:val="24"/>
                <w:szCs w:val="24"/>
              </w:rPr>
              <w:t>,</w:t>
            </w:r>
            <w:r w:rsidRPr="00B4004A">
              <w:rPr>
                <w:rFonts w:ascii="Calibri" w:hAnsi="Calibri"/>
                <w:color w:val="auto"/>
                <w:sz w:val="24"/>
                <w:szCs w:val="24"/>
              </w:rPr>
              <w:t>6</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Indépendants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22</w:t>
            </w:r>
            <w:r w:rsidR="00B4004A">
              <w:rPr>
                <w:rFonts w:ascii="Calibri" w:hAnsi="Calibri"/>
                <w:color w:val="auto"/>
                <w:sz w:val="24"/>
                <w:szCs w:val="24"/>
              </w:rPr>
              <w:t>,</w:t>
            </w:r>
            <w:r w:rsidRPr="00B4004A">
              <w:rPr>
                <w:rFonts w:ascii="Calibri" w:hAnsi="Calibri"/>
                <w:color w:val="auto"/>
                <w:sz w:val="24"/>
                <w:szCs w:val="24"/>
              </w:rPr>
              <w:t>2</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20</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22</w:t>
            </w:r>
            <w:r w:rsidR="00B4004A">
              <w:rPr>
                <w:rFonts w:ascii="Calibri" w:hAnsi="Calibri"/>
                <w:color w:val="auto"/>
                <w:sz w:val="24"/>
                <w:szCs w:val="24"/>
              </w:rPr>
              <w:t>,</w:t>
            </w:r>
            <w:r w:rsidRPr="00B4004A">
              <w:rPr>
                <w:rFonts w:ascii="Calibri" w:hAnsi="Calibri"/>
                <w:color w:val="auto"/>
                <w:sz w:val="24"/>
                <w:szCs w:val="24"/>
              </w:rPr>
              <w:t>0</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9</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23</w:t>
            </w:r>
            <w:r w:rsidR="00B4004A">
              <w:rPr>
                <w:rFonts w:ascii="Calibri" w:hAnsi="Calibri"/>
                <w:color w:val="auto"/>
                <w:sz w:val="24"/>
                <w:szCs w:val="24"/>
              </w:rPr>
              <w:t>,</w:t>
            </w:r>
            <w:r w:rsidRPr="00B4004A">
              <w:rPr>
                <w:rFonts w:ascii="Calibri" w:hAnsi="Calibri"/>
                <w:color w:val="auto"/>
                <w:sz w:val="24"/>
                <w:szCs w:val="24"/>
              </w:rPr>
              <w:t>6</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Cadres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8</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51</w:t>
            </w:r>
            <w:r w:rsidR="00B4004A">
              <w:rPr>
                <w:rFonts w:ascii="Calibri" w:hAnsi="Calibri"/>
                <w:color w:val="auto"/>
                <w:sz w:val="24"/>
                <w:szCs w:val="24"/>
              </w:rPr>
              <w:t>,</w:t>
            </w:r>
            <w:r w:rsidRPr="00B4004A">
              <w:rPr>
                <w:rFonts w:ascii="Calibri" w:hAnsi="Calibri"/>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24</w:t>
            </w:r>
            <w:r w:rsidR="00B4004A">
              <w:rPr>
                <w:rFonts w:ascii="Calibri" w:hAnsi="Calibri"/>
                <w:color w:val="auto"/>
                <w:sz w:val="24"/>
                <w:szCs w:val="24"/>
              </w:rPr>
              <w:t>,</w:t>
            </w:r>
            <w:r w:rsidRPr="00B4004A">
              <w:rPr>
                <w:rFonts w:ascii="Calibri" w:hAnsi="Calibri"/>
                <w:color w:val="auto"/>
                <w:sz w:val="24"/>
                <w:szCs w:val="24"/>
              </w:rPr>
              <w:t>4</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1</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Prof. intermédiaires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8</w:t>
            </w:r>
            <w:r w:rsidR="00B4004A">
              <w:rPr>
                <w:rFonts w:ascii="Calibri" w:hAnsi="Calibri"/>
                <w:color w:val="auto"/>
                <w:sz w:val="24"/>
                <w:szCs w:val="24"/>
              </w:rPr>
              <w:t>,</w:t>
            </w:r>
            <w:r w:rsidRPr="00B4004A">
              <w:rPr>
                <w:rFonts w:ascii="Calibri" w:hAnsi="Calibri"/>
                <w:color w:val="auto"/>
                <w:sz w:val="24"/>
                <w:szCs w:val="24"/>
              </w:rPr>
              <w:t>3</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27</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33</w:t>
            </w:r>
            <w:r w:rsidR="00B4004A">
              <w:rPr>
                <w:rFonts w:ascii="Calibri" w:hAnsi="Calibri"/>
                <w:color w:val="auto"/>
                <w:sz w:val="24"/>
                <w:szCs w:val="24"/>
              </w:rPr>
              <w:t>,</w:t>
            </w:r>
            <w:r w:rsidRPr="00B4004A">
              <w:rPr>
                <w:rFonts w:ascii="Calibri" w:hAnsi="Calibri"/>
                <w:color w:val="auto"/>
                <w:sz w:val="24"/>
                <w:szCs w:val="24"/>
              </w:rPr>
              <w:t>0</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10</w:t>
            </w:r>
            <w:r w:rsidR="00B4004A">
              <w:rPr>
                <w:rFonts w:ascii="Calibri" w:hAnsi="Calibri"/>
                <w:color w:val="auto"/>
                <w:sz w:val="24"/>
                <w:szCs w:val="24"/>
              </w:rPr>
              <w:t>,</w:t>
            </w:r>
            <w:r w:rsidRPr="00B4004A">
              <w:rPr>
                <w:rFonts w:ascii="Calibri" w:hAnsi="Calibri"/>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19</w:t>
            </w:r>
            <w:r w:rsidR="00B4004A">
              <w:rPr>
                <w:rFonts w:ascii="Calibri" w:hAnsi="Calibri"/>
                <w:color w:val="auto"/>
                <w:sz w:val="24"/>
                <w:szCs w:val="24"/>
              </w:rPr>
              <w:t>,</w:t>
            </w:r>
            <w:r w:rsidRPr="00B4004A">
              <w:rPr>
                <w:rFonts w:ascii="Calibri" w:hAnsi="Calibri"/>
                <w:color w:val="auto"/>
                <w:sz w:val="24"/>
                <w:szCs w:val="24"/>
              </w:rPr>
              <w:t>3</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Employés</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6</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17</w:t>
            </w:r>
            <w:r w:rsidR="00B4004A">
              <w:rPr>
                <w:rFonts w:ascii="Calibri" w:hAnsi="Calibri"/>
                <w:color w:val="auto"/>
                <w:sz w:val="24"/>
                <w:szCs w:val="24"/>
              </w:rPr>
              <w:t>,</w:t>
            </w:r>
            <w:r w:rsidRPr="00B4004A">
              <w:rPr>
                <w:rFonts w:ascii="Calibri" w:hAnsi="Calibri"/>
                <w:color w:val="auto"/>
                <w:sz w:val="24"/>
                <w:szCs w:val="24"/>
              </w:rPr>
              <w:t>5</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27</w:t>
            </w:r>
            <w:r w:rsidR="00B4004A">
              <w:rPr>
                <w:rFonts w:ascii="Calibri" w:hAnsi="Calibri"/>
                <w:color w:val="auto"/>
                <w:sz w:val="24"/>
                <w:szCs w:val="24"/>
              </w:rPr>
              <w:t>,</w:t>
            </w:r>
            <w:r w:rsidRPr="00B4004A">
              <w:rPr>
                <w:rFonts w:ascii="Calibri" w:hAnsi="Calibri"/>
                <w:color w:val="auto"/>
                <w:sz w:val="24"/>
                <w:szCs w:val="24"/>
              </w:rPr>
              <w:t>2</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16</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29</w:t>
            </w:r>
            <w:r w:rsidR="00B4004A">
              <w:rPr>
                <w:rFonts w:ascii="Calibri" w:hAnsi="Calibri"/>
                <w:color w:val="auto"/>
                <w:sz w:val="24"/>
                <w:szCs w:val="24"/>
              </w:rPr>
              <w:t>,</w:t>
            </w:r>
            <w:r w:rsidRPr="00B4004A">
              <w:rPr>
                <w:rFonts w:ascii="Calibri" w:hAnsi="Calibri"/>
                <w:color w:val="auto"/>
                <w:sz w:val="24"/>
                <w:szCs w:val="24"/>
              </w:rPr>
              <w:t>4</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1</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bottom w:val="none" w:sz="0" w:space="0" w:color="auto"/>
              <w:right w:val="none" w:sz="0" w:space="0" w:color="auto"/>
            </w:tcBorders>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Ouvriers</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6</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9</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7</w:t>
            </w:r>
            <w:r w:rsidR="00B4004A">
              <w:rPr>
                <w:rFonts w:ascii="Calibri" w:hAnsi="Calibri"/>
                <w:color w:val="auto"/>
                <w:sz w:val="24"/>
                <w:szCs w:val="24"/>
              </w:rPr>
              <w:t>,</w:t>
            </w:r>
            <w:r w:rsidRPr="00B4004A">
              <w:rPr>
                <w:rFonts w:ascii="Calibri" w:hAnsi="Calibri"/>
                <w:color w:val="auto"/>
                <w:sz w:val="24"/>
                <w:szCs w:val="24"/>
              </w:rPr>
              <w:t>4</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20</w:t>
            </w:r>
            <w:r w:rsidR="00B4004A">
              <w:rPr>
                <w:rFonts w:ascii="Calibri" w:hAnsi="Calibri"/>
                <w:color w:val="auto"/>
                <w:sz w:val="24"/>
                <w:szCs w:val="24"/>
              </w:rPr>
              <w:t>,</w:t>
            </w:r>
            <w:r w:rsidRPr="00B4004A">
              <w:rPr>
                <w:rFonts w:ascii="Calibri" w:hAnsi="Calibri"/>
                <w:color w:val="auto"/>
                <w:sz w:val="24"/>
                <w:szCs w:val="24"/>
              </w:rPr>
              <w:t>0</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11</w:t>
            </w:r>
            <w:r w:rsidR="00B4004A">
              <w:rPr>
                <w:rFonts w:ascii="Calibri" w:hAnsi="Calibri"/>
                <w:color w:val="auto"/>
                <w:sz w:val="24"/>
                <w:szCs w:val="24"/>
              </w:rPr>
              <w:t>,</w:t>
            </w:r>
            <w:r w:rsidRPr="00B4004A">
              <w:rPr>
                <w:rFonts w:ascii="Calibri" w:hAnsi="Calibri"/>
                <w:color w:val="auto"/>
                <w:sz w:val="24"/>
                <w:szCs w:val="24"/>
              </w:rPr>
              <w:t>2</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51</w:t>
            </w:r>
            <w:r w:rsidR="00B4004A">
              <w:rPr>
                <w:rFonts w:ascii="Calibri" w:hAnsi="Calibri"/>
                <w:color w:val="auto"/>
                <w:sz w:val="24"/>
                <w:szCs w:val="24"/>
              </w:rPr>
              <w:t>,</w:t>
            </w:r>
            <w:r w:rsidRPr="00B4004A">
              <w:rPr>
                <w:rFonts w:ascii="Calibri" w:hAnsi="Calibri"/>
                <w:color w:val="auto"/>
                <w:sz w:val="24"/>
                <w:szCs w:val="24"/>
              </w:rPr>
              <w:t>9</w:t>
            </w:r>
          </w:p>
        </w:tc>
        <w:tc>
          <w:tcPr>
            <w:tcW w:w="0" w:type="auto"/>
            <w:vAlign w:val="center"/>
          </w:tcPr>
          <w:p w:rsidR="0010061C" w:rsidRPr="00B4004A" w:rsidRDefault="0010061C" w:rsidP="00B4004A">
            <w:pPr>
              <w:jc w:val="center"/>
              <w:cnfStyle w:val="000000000000" w:firstRow="0" w:lastRow="0" w:firstColumn="0" w:lastColumn="0" w:oddVBand="0" w:evenVBand="0" w:oddHBand="0"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w:t>
            </w:r>
            <w:r w:rsidR="00B4004A">
              <w:rPr>
                <w:rFonts w:ascii="Calibri" w:hAnsi="Calibri"/>
                <w:color w:val="auto"/>
                <w:sz w:val="24"/>
                <w:szCs w:val="24"/>
              </w:rPr>
              <w:t>,</w:t>
            </w:r>
            <w:r w:rsidRPr="00B4004A">
              <w:rPr>
                <w:rFonts w:ascii="Calibri" w:hAnsi="Calibri"/>
                <w:color w:val="auto"/>
                <w:sz w:val="24"/>
                <w:szCs w:val="24"/>
              </w:rPr>
              <w:t>0</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bottom w:val="none" w:sz="0" w:space="0" w:color="auto"/>
              <w:right w:val="none" w:sz="0" w:space="0" w:color="auto"/>
            </w:tcBorders>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r w:rsidR="00B4004A" w:rsidRPr="00B4004A" w:rsidTr="00B4004A">
        <w:trPr>
          <w:cnfStyle w:val="000000100000" w:firstRow="0" w:lastRow="0" w:firstColumn="0" w:lastColumn="0" w:oddVBand="0" w:evenVBand="0" w:oddHBand="1" w:evenHBand="0" w:firstRowFirstColumn="0" w:firstRowLastColumn="0" w:lastRowFirstColumn="0" w:lastRowLastColumn="0"/>
          <w:trHeight w:val="340"/>
          <w:jc w:val="center"/>
        </w:trPr>
        <w:tc>
          <w:tcPr>
            <w:cnfStyle w:val="000010000000" w:firstRow="0" w:lastRow="0" w:firstColumn="0" w:lastColumn="0" w:oddVBand="1" w:evenVBand="0" w:oddHBand="0" w:evenHBand="0" w:firstRowFirstColumn="0" w:firstRowLastColumn="0" w:lastRowFirstColumn="0" w:lastRowLastColumn="0"/>
            <w:tcW w:w="1957" w:type="dxa"/>
            <w:tcBorders>
              <w:left w:val="none" w:sz="0" w:space="0" w:color="auto"/>
              <w:right w:val="none" w:sz="0" w:space="0" w:color="auto"/>
            </w:tcBorders>
            <w:shd w:val="clear" w:color="auto" w:fill="auto"/>
            <w:vAlign w:val="center"/>
          </w:tcPr>
          <w:p w:rsidR="0010061C" w:rsidRPr="00B4004A" w:rsidRDefault="0010061C" w:rsidP="00B4004A">
            <w:pPr>
              <w:rPr>
                <w:rFonts w:ascii="Calibri" w:hAnsi="Calibri"/>
                <w:color w:val="auto"/>
                <w:sz w:val="24"/>
                <w:szCs w:val="24"/>
              </w:rPr>
            </w:pPr>
            <w:r w:rsidRPr="00B4004A">
              <w:rPr>
                <w:rFonts w:ascii="Calibri" w:hAnsi="Calibri"/>
                <w:color w:val="auto"/>
                <w:sz w:val="24"/>
                <w:szCs w:val="24"/>
              </w:rPr>
              <w:t>Total</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b/>
                <w:color w:val="auto"/>
                <w:sz w:val="24"/>
                <w:szCs w:val="24"/>
                <w:u w:val="single"/>
              </w:rPr>
            </w:pPr>
            <w:r w:rsidRPr="00B4004A">
              <w:rPr>
                <w:rFonts w:ascii="Calibri" w:hAnsi="Calibri"/>
                <w:b/>
                <w:color w:val="auto"/>
                <w:sz w:val="24"/>
                <w:szCs w:val="24"/>
                <w:u w:val="single"/>
              </w:rPr>
              <w:t>3</w:t>
            </w:r>
            <w:r w:rsidR="00B4004A">
              <w:rPr>
                <w:rFonts w:ascii="Calibri" w:hAnsi="Calibri"/>
                <w:b/>
                <w:color w:val="auto"/>
                <w:sz w:val="24"/>
                <w:szCs w:val="24"/>
                <w:u w:val="single"/>
              </w:rPr>
              <w:t>,</w:t>
            </w:r>
            <w:r w:rsidRPr="00B4004A">
              <w:rPr>
                <w:rFonts w:ascii="Calibri" w:hAnsi="Calibri"/>
                <w:b/>
                <w:color w:val="auto"/>
                <w:sz w:val="24"/>
                <w:szCs w:val="24"/>
                <w:u w:val="single"/>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9</w:t>
            </w:r>
            <w:r w:rsidR="00B4004A">
              <w:rPr>
                <w:rFonts w:ascii="Calibri" w:hAnsi="Calibri"/>
                <w:color w:val="auto"/>
                <w:sz w:val="24"/>
                <w:szCs w:val="24"/>
              </w:rPr>
              <w:t>,</w:t>
            </w:r>
            <w:r w:rsidRPr="00B4004A">
              <w:rPr>
                <w:rFonts w:ascii="Calibri" w:hAnsi="Calibri"/>
                <w:color w:val="auto"/>
                <w:sz w:val="24"/>
                <w:szCs w:val="24"/>
              </w:rPr>
              <w:t>8</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15</w:t>
            </w:r>
            <w:r w:rsidR="00B4004A">
              <w:rPr>
                <w:rFonts w:ascii="Calibri" w:hAnsi="Calibri"/>
                <w:color w:val="auto"/>
                <w:sz w:val="24"/>
                <w:szCs w:val="24"/>
              </w:rPr>
              <w:t>,</w:t>
            </w:r>
            <w:r w:rsidRPr="00B4004A">
              <w:rPr>
                <w:rFonts w:ascii="Calibri" w:hAnsi="Calibri"/>
                <w:color w:val="auto"/>
                <w:sz w:val="24"/>
                <w:szCs w:val="24"/>
              </w:rPr>
              <w:t>7</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22</w:t>
            </w:r>
            <w:r w:rsidR="00B4004A">
              <w:rPr>
                <w:rFonts w:ascii="Calibri" w:hAnsi="Calibri"/>
                <w:color w:val="auto"/>
                <w:sz w:val="24"/>
                <w:szCs w:val="24"/>
              </w:rPr>
              <w:t>,</w:t>
            </w:r>
            <w:r w:rsidRPr="00B4004A">
              <w:rPr>
                <w:rFonts w:ascii="Calibri" w:hAnsi="Calibri"/>
                <w:color w:val="auto"/>
                <w:sz w:val="24"/>
                <w:szCs w:val="24"/>
              </w:rPr>
              <w:t>0</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10</w:t>
            </w:r>
            <w:r w:rsidR="00B4004A">
              <w:rPr>
                <w:rFonts w:ascii="Calibri" w:hAnsi="Calibri"/>
                <w:color w:val="auto"/>
                <w:sz w:val="24"/>
                <w:szCs w:val="24"/>
              </w:rPr>
              <w:t>,</w:t>
            </w:r>
            <w:r w:rsidRPr="00B4004A">
              <w:rPr>
                <w:rFonts w:ascii="Calibri" w:hAnsi="Calibri"/>
                <w:color w:val="auto"/>
                <w:sz w:val="24"/>
                <w:szCs w:val="24"/>
              </w:rPr>
              <w:t>8</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36</w:t>
            </w:r>
            <w:r w:rsidR="00B4004A">
              <w:rPr>
                <w:rFonts w:ascii="Calibri" w:hAnsi="Calibri"/>
                <w:color w:val="auto"/>
                <w:sz w:val="24"/>
                <w:szCs w:val="24"/>
              </w:rPr>
              <w:t>,</w:t>
            </w:r>
            <w:r w:rsidRPr="00B4004A">
              <w:rPr>
                <w:rFonts w:ascii="Calibri" w:hAnsi="Calibri"/>
                <w:color w:val="auto"/>
                <w:sz w:val="24"/>
                <w:szCs w:val="24"/>
              </w:rPr>
              <w:t>9</w:t>
            </w:r>
          </w:p>
        </w:tc>
        <w:tc>
          <w:tcPr>
            <w:tcW w:w="0" w:type="auto"/>
            <w:tcBorders>
              <w:left w:val="none" w:sz="0" w:space="0" w:color="auto"/>
              <w:right w:val="none" w:sz="0" w:space="0" w:color="auto"/>
            </w:tcBorders>
            <w:shd w:val="clear" w:color="auto" w:fill="auto"/>
            <w:vAlign w:val="center"/>
          </w:tcPr>
          <w:p w:rsidR="0010061C" w:rsidRPr="00B4004A" w:rsidRDefault="0010061C" w:rsidP="00B400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auto"/>
                <w:sz w:val="24"/>
                <w:szCs w:val="24"/>
              </w:rPr>
            </w:pPr>
            <w:r w:rsidRPr="00B4004A">
              <w:rPr>
                <w:rFonts w:ascii="Calibri" w:hAnsi="Calibri"/>
                <w:color w:val="auto"/>
                <w:sz w:val="24"/>
                <w:szCs w:val="24"/>
              </w:rPr>
              <w:t>0</w:t>
            </w:r>
            <w:r w:rsidR="00B4004A">
              <w:rPr>
                <w:rFonts w:ascii="Calibri" w:hAnsi="Calibri"/>
                <w:color w:val="auto"/>
                <w:sz w:val="24"/>
                <w:szCs w:val="24"/>
              </w:rPr>
              <w:t>,</w:t>
            </w:r>
            <w:r w:rsidRPr="00B4004A">
              <w:rPr>
                <w:rFonts w:ascii="Calibri" w:hAnsi="Calibri"/>
                <w:color w:val="auto"/>
                <w:sz w:val="24"/>
                <w:szCs w:val="24"/>
              </w:rPr>
              <w:t>9</w:t>
            </w:r>
          </w:p>
        </w:tc>
        <w:tc>
          <w:tcPr>
            <w:cnfStyle w:val="000010000000" w:firstRow="0" w:lastRow="0" w:firstColumn="0" w:lastColumn="0" w:oddVBand="1" w:evenVBand="0" w:oddHBand="0" w:evenHBand="0" w:firstRowFirstColumn="0" w:firstRowLastColumn="0" w:lastRowFirstColumn="0" w:lastRowLastColumn="0"/>
            <w:tcW w:w="0" w:type="auto"/>
            <w:tcBorders>
              <w:left w:val="none" w:sz="0" w:space="0" w:color="auto"/>
              <w:right w:val="none" w:sz="0" w:space="0" w:color="auto"/>
            </w:tcBorders>
            <w:shd w:val="clear" w:color="auto" w:fill="auto"/>
            <w:vAlign w:val="center"/>
          </w:tcPr>
          <w:p w:rsidR="0010061C" w:rsidRPr="00B4004A" w:rsidRDefault="0010061C" w:rsidP="00B4004A">
            <w:pPr>
              <w:jc w:val="center"/>
              <w:rPr>
                <w:rFonts w:ascii="Calibri" w:hAnsi="Calibri"/>
                <w:color w:val="auto"/>
                <w:sz w:val="24"/>
                <w:szCs w:val="24"/>
              </w:rPr>
            </w:pPr>
            <w:r w:rsidRPr="00B4004A">
              <w:rPr>
                <w:rFonts w:ascii="Calibri" w:hAnsi="Calibri"/>
                <w:color w:val="auto"/>
                <w:sz w:val="24"/>
                <w:szCs w:val="24"/>
              </w:rPr>
              <w:t>100</w:t>
            </w:r>
            <w:r w:rsidR="00B4004A">
              <w:rPr>
                <w:rFonts w:ascii="Calibri" w:hAnsi="Calibri"/>
                <w:color w:val="auto"/>
                <w:sz w:val="24"/>
                <w:szCs w:val="24"/>
              </w:rPr>
              <w:t>,</w:t>
            </w:r>
            <w:r w:rsidRPr="00B4004A">
              <w:rPr>
                <w:rFonts w:ascii="Calibri" w:hAnsi="Calibri"/>
                <w:color w:val="auto"/>
                <w:sz w:val="24"/>
                <w:szCs w:val="24"/>
              </w:rPr>
              <w:t>0</w:t>
            </w:r>
          </w:p>
        </w:tc>
      </w:tr>
    </w:tbl>
    <w:p w:rsidR="00332D9F" w:rsidRPr="00B4004A" w:rsidRDefault="0010061C" w:rsidP="00B4004A">
      <w:pPr>
        <w:spacing w:before="120" w:after="120" w:line="240" w:lineRule="auto"/>
        <w:jc w:val="right"/>
        <w:rPr>
          <w:rFonts w:ascii="Calibri" w:hAnsi="Calibri"/>
          <w:sz w:val="24"/>
          <w:szCs w:val="24"/>
        </w:rPr>
      </w:pPr>
      <w:r w:rsidRPr="00B4004A">
        <w:rPr>
          <w:rFonts w:ascii="Calibri" w:hAnsi="Calibri"/>
          <w:sz w:val="24"/>
          <w:szCs w:val="24"/>
        </w:rPr>
        <w:t>Source : Enquête Emploi (1969-2000), enquêtes obtenues auprès du LASMAS-IDLIRESCO.</w:t>
      </w:r>
    </w:p>
    <w:p w:rsidR="00125E41" w:rsidRPr="00B4004A" w:rsidRDefault="00024501" w:rsidP="00B4004A">
      <w:pPr>
        <w:spacing w:before="120" w:after="120" w:line="240" w:lineRule="auto"/>
        <w:rPr>
          <w:rFonts w:ascii="Calibri" w:hAnsi="Calibri"/>
          <w:i/>
          <w:sz w:val="24"/>
          <w:szCs w:val="24"/>
        </w:rPr>
      </w:pPr>
      <w:r w:rsidRPr="00B4004A">
        <w:rPr>
          <w:rFonts w:ascii="Calibri" w:hAnsi="Calibri"/>
          <w:i/>
          <w:sz w:val="24"/>
          <w:szCs w:val="24"/>
        </w:rPr>
        <w:t>Faîtes une phrase pour chacun des chiffres gras. Quels chiffres d</w:t>
      </w:r>
      <w:r w:rsidR="00125E41" w:rsidRPr="00B4004A">
        <w:rPr>
          <w:rFonts w:ascii="Calibri" w:hAnsi="Calibri"/>
          <w:i/>
          <w:sz w:val="24"/>
          <w:szCs w:val="24"/>
        </w:rPr>
        <w:t xml:space="preserve">es deux </w:t>
      </w:r>
      <w:r w:rsidRPr="00B4004A">
        <w:rPr>
          <w:rFonts w:ascii="Calibri" w:hAnsi="Calibri"/>
          <w:i/>
          <w:sz w:val="24"/>
          <w:szCs w:val="24"/>
        </w:rPr>
        <w:t xml:space="preserve"> tableau</w:t>
      </w:r>
      <w:r w:rsidR="00125E41" w:rsidRPr="00B4004A">
        <w:rPr>
          <w:rFonts w:ascii="Calibri" w:hAnsi="Calibri"/>
          <w:i/>
          <w:sz w:val="24"/>
          <w:szCs w:val="24"/>
        </w:rPr>
        <w:t>x</w:t>
      </w:r>
      <w:r w:rsidRPr="00B4004A">
        <w:rPr>
          <w:rFonts w:ascii="Calibri" w:hAnsi="Calibri"/>
          <w:i/>
          <w:sz w:val="24"/>
          <w:szCs w:val="24"/>
        </w:rPr>
        <w:t xml:space="preserve"> illustrent la reproduction sociale ?</w:t>
      </w:r>
    </w:p>
    <w:p w:rsidR="00125E41" w:rsidRPr="00B4004A" w:rsidRDefault="00125E41" w:rsidP="00B4004A">
      <w:pPr>
        <w:spacing w:before="120" w:after="120" w:line="240" w:lineRule="auto"/>
        <w:rPr>
          <w:rFonts w:ascii="Calibri" w:hAnsi="Calibri"/>
          <w:i/>
          <w:sz w:val="24"/>
          <w:szCs w:val="24"/>
        </w:rPr>
      </w:pPr>
      <w:r w:rsidRPr="00B4004A">
        <w:rPr>
          <w:rFonts w:ascii="Calibri" w:hAnsi="Calibri"/>
          <w:i/>
          <w:sz w:val="24"/>
          <w:szCs w:val="24"/>
        </w:rPr>
        <w:t xml:space="preserve">Pour les deux générations… </w:t>
      </w:r>
      <w:r w:rsidR="00024501" w:rsidRPr="00B4004A">
        <w:rPr>
          <w:rFonts w:ascii="Calibri" w:hAnsi="Calibri"/>
          <w:i/>
          <w:sz w:val="24"/>
          <w:szCs w:val="24"/>
        </w:rPr>
        <w:t xml:space="preserve">Que devenaient les fils </w:t>
      </w:r>
      <w:r w:rsidR="00321DA1" w:rsidRPr="00B4004A">
        <w:rPr>
          <w:rFonts w:ascii="Calibri" w:hAnsi="Calibri"/>
          <w:i/>
          <w:sz w:val="24"/>
          <w:szCs w:val="24"/>
        </w:rPr>
        <w:t>de cadre</w:t>
      </w:r>
      <w:r w:rsidR="00024501" w:rsidRPr="00B4004A">
        <w:rPr>
          <w:rFonts w:ascii="Calibri" w:hAnsi="Calibri"/>
          <w:i/>
          <w:sz w:val="24"/>
          <w:szCs w:val="24"/>
        </w:rPr>
        <w:t>?</w:t>
      </w:r>
      <w:r w:rsidR="00321DA1" w:rsidRPr="00B4004A">
        <w:rPr>
          <w:rFonts w:ascii="Calibri" w:hAnsi="Calibri"/>
          <w:i/>
          <w:sz w:val="24"/>
          <w:szCs w:val="24"/>
        </w:rPr>
        <w:t xml:space="preserve"> </w:t>
      </w:r>
      <w:r w:rsidRPr="00B4004A">
        <w:rPr>
          <w:rFonts w:ascii="Calibri" w:hAnsi="Calibri"/>
          <w:i/>
          <w:sz w:val="24"/>
          <w:szCs w:val="24"/>
        </w:rPr>
        <w:t>Que devenaient les fils d’ouvrier ? Que devenaient les fils d’agriculteur ? Quel changement ?</w:t>
      </w:r>
    </w:p>
    <w:p w:rsidR="00321DA1" w:rsidRPr="00B4004A" w:rsidRDefault="00321DA1" w:rsidP="00B4004A">
      <w:pPr>
        <w:spacing w:before="120" w:after="120" w:line="240" w:lineRule="auto"/>
        <w:rPr>
          <w:rFonts w:ascii="Calibri" w:hAnsi="Calibri"/>
          <w:i/>
          <w:sz w:val="24"/>
          <w:szCs w:val="24"/>
        </w:rPr>
      </w:pPr>
      <w:r w:rsidRPr="00B4004A">
        <w:rPr>
          <w:rFonts w:ascii="Calibri" w:hAnsi="Calibri"/>
          <w:i/>
          <w:sz w:val="24"/>
          <w:szCs w:val="24"/>
        </w:rPr>
        <w:lastRenderedPageBreak/>
        <w:t>Calcul</w:t>
      </w:r>
      <w:r w:rsidR="00125E41" w:rsidRPr="00B4004A">
        <w:rPr>
          <w:rFonts w:ascii="Calibri" w:hAnsi="Calibri"/>
          <w:i/>
          <w:sz w:val="24"/>
          <w:szCs w:val="24"/>
        </w:rPr>
        <w:t xml:space="preserve">ez le pourcentage de fils de trois </w:t>
      </w:r>
      <w:r w:rsidRPr="00B4004A">
        <w:rPr>
          <w:rFonts w:ascii="Calibri" w:hAnsi="Calibri"/>
          <w:i/>
          <w:sz w:val="24"/>
          <w:szCs w:val="24"/>
        </w:rPr>
        <w:t>catégories qui connaissait une mobilité sociale</w:t>
      </w:r>
      <w:r w:rsidR="00125E41" w:rsidRPr="00B4004A">
        <w:rPr>
          <w:rFonts w:ascii="Calibri" w:hAnsi="Calibri"/>
          <w:i/>
          <w:sz w:val="24"/>
          <w:szCs w:val="24"/>
        </w:rPr>
        <w:t xml:space="preserve">, et ce, pour les deux générations. </w:t>
      </w:r>
    </w:p>
    <w:p w:rsidR="009E0B57" w:rsidRPr="00B4004A" w:rsidRDefault="00125E41" w:rsidP="00B4004A">
      <w:pPr>
        <w:spacing w:before="120" w:after="120" w:line="240" w:lineRule="auto"/>
        <w:rPr>
          <w:rFonts w:ascii="Calibri" w:hAnsi="Calibri"/>
          <w:sz w:val="24"/>
          <w:szCs w:val="24"/>
        </w:rPr>
      </w:pPr>
      <w:r w:rsidRPr="00B4004A">
        <w:rPr>
          <w:rFonts w:ascii="Calibri" w:hAnsi="Calibri"/>
          <w:i/>
          <w:sz w:val="24"/>
          <w:szCs w:val="24"/>
        </w:rPr>
        <w:t xml:space="preserve">Que peut-on conclure quant à la mobilité sociale </w:t>
      </w:r>
      <w:r w:rsidR="005B5FE8" w:rsidRPr="00B4004A">
        <w:rPr>
          <w:rFonts w:ascii="Calibri" w:hAnsi="Calibri"/>
          <w:i/>
          <w:sz w:val="24"/>
          <w:szCs w:val="24"/>
        </w:rPr>
        <w:t xml:space="preserve">(observée) </w:t>
      </w:r>
      <w:r w:rsidRPr="00B4004A">
        <w:rPr>
          <w:rFonts w:ascii="Calibri" w:hAnsi="Calibri"/>
          <w:i/>
          <w:sz w:val="24"/>
          <w:szCs w:val="24"/>
        </w:rPr>
        <w:t>entre la génération née entre 1920 et 1925, et celle née entre 1950 et 1955.</w:t>
      </w:r>
    </w:p>
    <w:p w:rsidR="0010061C" w:rsidRPr="00B4004A" w:rsidRDefault="00125E41" w:rsidP="00B4004A">
      <w:pPr>
        <w:pStyle w:val="Paragraphedeliste"/>
        <w:numPr>
          <w:ilvl w:val="0"/>
          <w:numId w:val="1"/>
        </w:numPr>
        <w:spacing w:before="240" w:after="240" w:line="240" w:lineRule="auto"/>
        <w:ind w:left="0" w:firstLine="0"/>
        <w:rPr>
          <w:rFonts w:ascii="Calibri" w:hAnsi="Calibri"/>
          <w:b/>
          <w:sz w:val="24"/>
          <w:szCs w:val="24"/>
        </w:rPr>
      </w:pPr>
      <w:r w:rsidRPr="00B4004A">
        <w:rPr>
          <w:rFonts w:ascii="Calibri" w:hAnsi="Calibri"/>
          <w:b/>
          <w:sz w:val="24"/>
          <w:szCs w:val="24"/>
        </w:rPr>
        <w:t>La fluidité sociale (ou mobilité relative)</w:t>
      </w:r>
    </w:p>
    <w:tbl>
      <w:tblPr>
        <w:tblStyle w:val="Grilledutableau"/>
        <w:tblW w:w="0" w:type="auto"/>
        <w:jc w:val="right"/>
        <w:shd w:val="pct10" w:color="auto" w:fill="auto"/>
        <w:tblCellMar>
          <w:top w:w="113" w:type="dxa"/>
          <w:bottom w:w="113" w:type="dxa"/>
        </w:tblCellMar>
        <w:tblLook w:val="04A0" w:firstRow="1" w:lastRow="0" w:firstColumn="1" w:lastColumn="0" w:noHBand="0" w:noVBand="1"/>
      </w:tblPr>
      <w:tblGrid>
        <w:gridCol w:w="9062"/>
      </w:tblGrid>
      <w:tr w:rsidR="00024501" w:rsidRPr="00B4004A" w:rsidTr="00B4004A">
        <w:trPr>
          <w:jc w:val="right"/>
        </w:trPr>
        <w:tc>
          <w:tcPr>
            <w:tcW w:w="91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pct10" w:color="auto" w:fill="auto"/>
          </w:tcPr>
          <w:p w:rsidR="00024501" w:rsidRPr="00B4004A" w:rsidRDefault="00024501" w:rsidP="00B4004A">
            <w:pPr>
              <w:jc w:val="both"/>
              <w:rPr>
                <w:rFonts w:ascii="Calibri" w:hAnsi="Calibri"/>
                <w:b/>
                <w:sz w:val="24"/>
                <w:szCs w:val="24"/>
              </w:rPr>
            </w:pPr>
            <w:r w:rsidRPr="00B4004A">
              <w:rPr>
                <w:rFonts w:ascii="Calibri" w:hAnsi="Calibri"/>
                <w:b/>
                <w:sz w:val="24"/>
                <w:szCs w:val="24"/>
              </w:rPr>
              <w:t>Mobilité observée / fluidité sociale</w:t>
            </w:r>
          </w:p>
          <w:p w:rsidR="00024501" w:rsidRPr="00B4004A" w:rsidRDefault="00024501" w:rsidP="00B4004A">
            <w:pPr>
              <w:jc w:val="both"/>
              <w:rPr>
                <w:rFonts w:ascii="Calibri" w:hAnsi="Calibri"/>
                <w:sz w:val="24"/>
                <w:szCs w:val="24"/>
              </w:rPr>
            </w:pPr>
            <w:r w:rsidRPr="00B4004A">
              <w:rPr>
                <w:rFonts w:ascii="Calibri" w:hAnsi="Calibri"/>
                <w:sz w:val="24"/>
                <w:szCs w:val="24"/>
              </w:rPr>
              <w:t xml:space="preserve">Depuis la fin des années 70, les sociologues distinguent la mobilité absolue et la mobilité relative. La première est celle qui apparaît dans les tables de mobilité, en intégrant la mobilité structurelle, alors que la seconde mesure la mobilité d’une catégorie sociale par rapport à une autre, c’est donc une mesure de la fluidité </w:t>
            </w:r>
            <w:r w:rsidR="005B5FE8" w:rsidRPr="00B4004A">
              <w:rPr>
                <w:rFonts w:ascii="Calibri" w:hAnsi="Calibri"/>
                <w:sz w:val="24"/>
                <w:szCs w:val="24"/>
              </w:rPr>
              <w:t>sociale</w:t>
            </w:r>
            <w:r w:rsidRPr="00B4004A">
              <w:rPr>
                <w:rFonts w:ascii="Calibri" w:hAnsi="Calibri"/>
                <w:sz w:val="24"/>
                <w:szCs w:val="24"/>
              </w:rPr>
              <w:t>.</w:t>
            </w:r>
          </w:p>
          <w:p w:rsidR="00024501" w:rsidRPr="00B4004A" w:rsidRDefault="00024501" w:rsidP="00B4004A">
            <w:pPr>
              <w:jc w:val="both"/>
              <w:rPr>
                <w:rFonts w:ascii="Calibri" w:hAnsi="Calibri"/>
                <w:sz w:val="24"/>
                <w:szCs w:val="24"/>
              </w:rPr>
            </w:pPr>
            <w:r w:rsidRPr="00B4004A">
              <w:rPr>
                <w:rFonts w:ascii="Calibri" w:hAnsi="Calibri"/>
                <w:sz w:val="24"/>
                <w:szCs w:val="24"/>
              </w:rPr>
              <w:t xml:space="preserve">Pour mesurer la fluidité sociale, on calcule des rapports de chances relatives (odds ratios en anglais). Si sur 100 fils de cadres, 80 deviennent cadres et 20 employés, alors que, pour 100 fils d’employés, 75 deviennent employés et 25 cadres, on peut calculer le rapport de chances relatives de la manière suivante : </w:t>
            </w:r>
          </w:p>
          <w:p w:rsidR="00024501" w:rsidRPr="00B4004A" w:rsidRDefault="00024501" w:rsidP="00B4004A">
            <w:pPr>
              <w:jc w:val="both"/>
              <w:rPr>
                <w:rFonts w:ascii="Calibri" w:hAnsi="Calibri"/>
                <w:sz w:val="24"/>
                <w:szCs w:val="24"/>
              </w:rPr>
            </w:pPr>
            <w:r w:rsidRPr="00B4004A">
              <w:rPr>
                <w:rFonts w:ascii="Calibri" w:hAnsi="Calibri"/>
                <w:sz w:val="24"/>
                <w:szCs w:val="24"/>
              </w:rPr>
              <w:t>(80/20)</w:t>
            </w:r>
            <w:r w:rsidR="006D3868" w:rsidRPr="00B4004A">
              <w:rPr>
                <w:rFonts w:ascii="Calibri" w:hAnsi="Calibri"/>
                <w:sz w:val="24"/>
                <w:szCs w:val="24"/>
              </w:rPr>
              <w:t xml:space="preserve"> </w:t>
            </w:r>
            <w:r w:rsidRPr="00B4004A">
              <w:rPr>
                <w:rFonts w:ascii="Calibri" w:hAnsi="Calibri"/>
                <w:sz w:val="24"/>
                <w:szCs w:val="24"/>
              </w:rPr>
              <w:t>/</w:t>
            </w:r>
            <w:r w:rsidR="006D3868" w:rsidRPr="00B4004A">
              <w:rPr>
                <w:rFonts w:ascii="Calibri" w:hAnsi="Calibri"/>
                <w:sz w:val="24"/>
                <w:szCs w:val="24"/>
              </w:rPr>
              <w:t xml:space="preserve"> </w:t>
            </w:r>
            <w:r w:rsidRPr="00B4004A">
              <w:rPr>
                <w:rFonts w:ascii="Calibri" w:hAnsi="Calibri"/>
                <w:sz w:val="24"/>
                <w:szCs w:val="24"/>
              </w:rPr>
              <w:t>(25/75) = 12.</w:t>
            </w:r>
          </w:p>
          <w:p w:rsidR="00024501" w:rsidRPr="00B4004A" w:rsidRDefault="00024501" w:rsidP="00B4004A">
            <w:pPr>
              <w:jc w:val="both"/>
              <w:rPr>
                <w:rFonts w:ascii="Calibri" w:hAnsi="Calibri"/>
                <w:sz w:val="24"/>
                <w:szCs w:val="24"/>
              </w:rPr>
            </w:pPr>
            <w:r w:rsidRPr="00B4004A">
              <w:rPr>
                <w:rFonts w:ascii="Calibri" w:hAnsi="Calibri"/>
                <w:sz w:val="24"/>
                <w:szCs w:val="24"/>
              </w:rPr>
              <w:t>On dira donc que les chances de devenir cadre plutôt qu’employé sont 12 fois plus élevées pour les fils de cadres que pour les fils d’employés. Si ce rapport baisse, la fluidité sociale sera considérée comme plus importante.</w:t>
            </w:r>
          </w:p>
          <w:p w:rsidR="00024501" w:rsidRPr="00B4004A" w:rsidRDefault="006D3868" w:rsidP="00B4004A">
            <w:pPr>
              <w:spacing w:before="120"/>
              <w:jc w:val="right"/>
              <w:rPr>
                <w:rFonts w:ascii="Calibri" w:hAnsi="Calibri"/>
                <w:sz w:val="24"/>
                <w:szCs w:val="24"/>
              </w:rPr>
            </w:pPr>
            <w:r w:rsidRPr="00B4004A">
              <w:rPr>
                <w:rFonts w:ascii="Calibri" w:hAnsi="Calibri"/>
                <w:sz w:val="24"/>
                <w:szCs w:val="24"/>
              </w:rPr>
              <w:t xml:space="preserve">Bertrand Affilé, Christian Gentil et Frank Rimbert, </w:t>
            </w:r>
            <w:r w:rsidRPr="00B4004A">
              <w:rPr>
                <w:rFonts w:ascii="Calibri" w:hAnsi="Calibri"/>
                <w:i/>
                <w:sz w:val="24"/>
                <w:szCs w:val="24"/>
              </w:rPr>
              <w:t xml:space="preserve">Les grandes questions contemporaines, </w:t>
            </w:r>
            <w:r w:rsidRPr="00B4004A">
              <w:rPr>
                <w:rFonts w:ascii="Calibri" w:hAnsi="Calibri"/>
                <w:sz w:val="24"/>
                <w:szCs w:val="24"/>
              </w:rPr>
              <w:t>L’étudiant, 2007.</w:t>
            </w:r>
          </w:p>
        </w:tc>
      </w:tr>
    </w:tbl>
    <w:p w:rsidR="0010061C" w:rsidRPr="00B4004A" w:rsidRDefault="00251313" w:rsidP="00B4004A">
      <w:pPr>
        <w:spacing w:before="120" w:after="120" w:line="240" w:lineRule="auto"/>
        <w:rPr>
          <w:rFonts w:ascii="Calibri" w:hAnsi="Calibri"/>
          <w:i/>
          <w:sz w:val="24"/>
          <w:szCs w:val="24"/>
        </w:rPr>
      </w:pPr>
      <w:r w:rsidRPr="00B4004A">
        <w:rPr>
          <w:rFonts w:ascii="Calibri" w:hAnsi="Calibri"/>
          <w:i/>
          <w:sz w:val="24"/>
          <w:szCs w:val="24"/>
        </w:rPr>
        <w:t>Quel pourcentage de chances un fils de cadre avait-il de devenir cadre pour la génération née entre 1920 et 1925? De devenir ouvrier ?</w:t>
      </w:r>
    </w:p>
    <w:p w:rsidR="00251313" w:rsidRPr="00B4004A" w:rsidRDefault="00251313" w:rsidP="00B4004A">
      <w:pPr>
        <w:spacing w:before="120" w:after="120" w:line="240" w:lineRule="auto"/>
        <w:rPr>
          <w:rFonts w:ascii="Calibri" w:hAnsi="Calibri"/>
          <w:i/>
          <w:sz w:val="24"/>
          <w:szCs w:val="24"/>
        </w:rPr>
      </w:pPr>
      <w:r w:rsidRPr="00B4004A">
        <w:rPr>
          <w:rFonts w:ascii="Calibri" w:hAnsi="Calibri"/>
          <w:i/>
          <w:sz w:val="24"/>
          <w:szCs w:val="24"/>
        </w:rPr>
        <w:t>Quel pourcentage de chances un fils d’ouvrier avait-il de devenir cadre pour la génération née entre 1920 et 1925? De devenir ouvrier ?</w:t>
      </w:r>
    </w:p>
    <w:p w:rsidR="00251313" w:rsidRPr="00B4004A" w:rsidRDefault="00251313" w:rsidP="00B4004A">
      <w:pPr>
        <w:spacing w:before="120" w:after="120" w:line="240" w:lineRule="auto"/>
        <w:rPr>
          <w:rFonts w:ascii="Calibri" w:hAnsi="Calibri"/>
          <w:i/>
          <w:sz w:val="24"/>
          <w:szCs w:val="24"/>
        </w:rPr>
      </w:pPr>
      <w:r w:rsidRPr="00B4004A">
        <w:rPr>
          <w:rFonts w:ascii="Calibri" w:hAnsi="Calibri"/>
          <w:i/>
          <w:sz w:val="24"/>
          <w:szCs w:val="24"/>
        </w:rPr>
        <w:t>Calculez l’odd ratio cadre/ouvrier et faîtes une phrase de conclusion montrant que vous avez compris le sens de ce que vous avez calculé.</w:t>
      </w:r>
      <w:r w:rsidR="00125E41" w:rsidRPr="00B4004A">
        <w:rPr>
          <w:rFonts w:ascii="Calibri" w:hAnsi="Calibri"/>
          <w:i/>
          <w:sz w:val="24"/>
          <w:szCs w:val="24"/>
        </w:rPr>
        <w:t xml:space="preserve"> </w:t>
      </w:r>
    </w:p>
    <w:p w:rsidR="00251313" w:rsidRPr="00B4004A" w:rsidRDefault="00251313" w:rsidP="00B4004A">
      <w:pPr>
        <w:spacing w:after="0" w:line="240" w:lineRule="auto"/>
        <w:rPr>
          <w:rFonts w:ascii="Calibri" w:hAnsi="Calibri"/>
          <w:i/>
          <w:sz w:val="24"/>
          <w:szCs w:val="24"/>
        </w:rPr>
      </w:pPr>
      <w:r w:rsidRPr="00B4004A">
        <w:rPr>
          <w:rFonts w:ascii="Calibri" w:hAnsi="Calibri"/>
          <w:i/>
          <w:sz w:val="24"/>
          <w:szCs w:val="24"/>
        </w:rPr>
        <w:t>Faîtes de même pour la génération 1950-1955</w:t>
      </w:r>
      <w:r w:rsidR="00332D9F" w:rsidRPr="00B4004A">
        <w:rPr>
          <w:rFonts w:ascii="Calibri" w:hAnsi="Calibri"/>
          <w:i/>
          <w:sz w:val="24"/>
          <w:szCs w:val="24"/>
        </w:rPr>
        <w:t>.</w:t>
      </w:r>
    </w:p>
    <w:p w:rsidR="005B5FE8" w:rsidRPr="00B4004A" w:rsidRDefault="00332D9F" w:rsidP="00B4004A">
      <w:pPr>
        <w:spacing w:before="120" w:after="120" w:line="240" w:lineRule="auto"/>
        <w:rPr>
          <w:rFonts w:ascii="Calibri" w:hAnsi="Calibri"/>
          <w:i/>
          <w:sz w:val="24"/>
          <w:szCs w:val="24"/>
        </w:rPr>
      </w:pPr>
      <w:r w:rsidRPr="00B4004A">
        <w:rPr>
          <w:rFonts w:ascii="Calibri" w:hAnsi="Calibri"/>
          <w:i/>
          <w:sz w:val="24"/>
          <w:szCs w:val="24"/>
        </w:rPr>
        <w:t>Que peut-on conclure quant à la fluidité sociale ?</w:t>
      </w:r>
    </w:p>
    <w:p w:rsidR="00B97F4C" w:rsidRPr="00B4004A" w:rsidRDefault="00332D9F" w:rsidP="00B4004A">
      <w:pPr>
        <w:pStyle w:val="Paragraphedeliste"/>
        <w:numPr>
          <w:ilvl w:val="0"/>
          <w:numId w:val="1"/>
        </w:numPr>
        <w:spacing w:before="240" w:after="240" w:line="240" w:lineRule="auto"/>
        <w:ind w:left="0" w:firstLine="0"/>
        <w:rPr>
          <w:rFonts w:ascii="Calibri" w:hAnsi="Calibri"/>
          <w:b/>
          <w:sz w:val="24"/>
          <w:szCs w:val="24"/>
        </w:rPr>
      </w:pPr>
      <w:r w:rsidRPr="00B4004A">
        <w:rPr>
          <w:rFonts w:ascii="Calibri" w:hAnsi="Calibri"/>
          <w:b/>
          <w:sz w:val="24"/>
          <w:szCs w:val="24"/>
        </w:rPr>
        <w:t xml:space="preserve">Mobilité structurelle </w:t>
      </w:r>
      <w:r w:rsidR="00B97F4C" w:rsidRPr="00B4004A">
        <w:rPr>
          <w:rFonts w:ascii="Calibri" w:hAnsi="Calibri"/>
          <w:b/>
          <w:sz w:val="24"/>
          <w:szCs w:val="24"/>
        </w:rPr>
        <w:t>et évolution de la structure sociale</w:t>
      </w:r>
    </w:p>
    <w:p w:rsidR="0010061C" w:rsidRPr="00B4004A" w:rsidRDefault="00332D9F" w:rsidP="00B4004A">
      <w:pPr>
        <w:spacing w:before="120" w:after="120" w:line="240" w:lineRule="auto"/>
        <w:rPr>
          <w:rFonts w:ascii="Calibri" w:hAnsi="Calibri"/>
          <w:i/>
          <w:sz w:val="24"/>
          <w:szCs w:val="24"/>
        </w:rPr>
      </w:pPr>
      <w:r w:rsidRPr="00B4004A">
        <w:rPr>
          <w:rFonts w:ascii="Calibri" w:hAnsi="Calibri"/>
          <w:i/>
          <w:sz w:val="24"/>
          <w:szCs w:val="24"/>
        </w:rPr>
        <w:t>Comment expliquer que, mis à part les fils d’agriculteurs, peu de fils devenaient agriculteurs ?</w:t>
      </w:r>
    </w:p>
    <w:p w:rsidR="00332D9F" w:rsidRPr="00B4004A" w:rsidRDefault="00332D9F" w:rsidP="00B4004A">
      <w:pPr>
        <w:spacing w:before="120" w:after="120" w:line="240" w:lineRule="auto"/>
        <w:rPr>
          <w:rFonts w:ascii="Calibri" w:hAnsi="Calibri"/>
          <w:i/>
          <w:sz w:val="24"/>
          <w:szCs w:val="24"/>
        </w:rPr>
      </w:pPr>
      <w:r w:rsidRPr="00B4004A">
        <w:rPr>
          <w:rFonts w:ascii="Calibri" w:hAnsi="Calibri"/>
          <w:i/>
          <w:sz w:val="24"/>
          <w:szCs w:val="24"/>
        </w:rPr>
        <w:t>Comment expliquer que, entre les deux générations, de moins en moins de fils d’agriculteurs devenaient agriculteurs ?</w:t>
      </w:r>
    </w:p>
    <w:p w:rsidR="00B97F4C" w:rsidRPr="00B4004A" w:rsidRDefault="00B97F4C" w:rsidP="00B4004A">
      <w:pPr>
        <w:spacing w:before="120" w:after="120" w:line="240" w:lineRule="auto"/>
        <w:rPr>
          <w:rFonts w:ascii="Calibri" w:hAnsi="Calibri"/>
          <w:i/>
          <w:sz w:val="24"/>
          <w:szCs w:val="24"/>
        </w:rPr>
      </w:pPr>
      <w:r w:rsidRPr="00B4004A">
        <w:rPr>
          <w:rFonts w:ascii="Calibri" w:hAnsi="Calibri"/>
          <w:i/>
          <w:sz w:val="24"/>
          <w:szCs w:val="24"/>
        </w:rPr>
        <w:t>Quelles sont les catégories socioprofessionnelles dont le poids dans la population active a le plus évolué ?</w:t>
      </w:r>
    </w:p>
    <w:p w:rsidR="00B97F4C" w:rsidRPr="00B4004A" w:rsidRDefault="00332D9F" w:rsidP="00B4004A">
      <w:pPr>
        <w:spacing w:before="120" w:after="120" w:line="240" w:lineRule="auto"/>
        <w:rPr>
          <w:rFonts w:ascii="Calibri" w:hAnsi="Calibri"/>
          <w:i/>
          <w:sz w:val="24"/>
          <w:szCs w:val="24"/>
        </w:rPr>
      </w:pPr>
      <w:r w:rsidRPr="00B4004A">
        <w:rPr>
          <w:rFonts w:ascii="Calibri" w:hAnsi="Calibri"/>
          <w:i/>
          <w:sz w:val="24"/>
          <w:szCs w:val="24"/>
        </w:rPr>
        <w:t>Le pourcentage de fils de cadre qui devenai</w:t>
      </w:r>
      <w:r w:rsidR="005B5FE8" w:rsidRPr="00B4004A">
        <w:rPr>
          <w:rFonts w:ascii="Calibri" w:hAnsi="Calibri"/>
          <w:i/>
          <w:sz w:val="24"/>
          <w:szCs w:val="24"/>
        </w:rPr>
        <w:t>en</w:t>
      </w:r>
      <w:r w:rsidRPr="00B4004A">
        <w:rPr>
          <w:rFonts w:ascii="Calibri" w:hAnsi="Calibri"/>
          <w:i/>
          <w:sz w:val="24"/>
          <w:szCs w:val="24"/>
        </w:rPr>
        <w:t xml:space="preserve">t cadre a baissé, entre les deux générations… Peut-on pour autant dire qu’il y a moins de fils de cadre qui devenaient cadre ? </w:t>
      </w:r>
      <w:r w:rsidR="00B97F4C" w:rsidRPr="00B4004A">
        <w:rPr>
          <w:rFonts w:ascii="Calibri" w:hAnsi="Calibri"/>
          <w:i/>
          <w:sz w:val="24"/>
          <w:szCs w:val="24"/>
        </w:rPr>
        <w:t xml:space="preserve">Le pourcentage de fils d’agriculteur qui devenait agriculteur a baissé, entre les deux générations… Peut-on pour autant dire qu’il y a moins de fils d’agriculteur qui devenaient agriculteur ? </w:t>
      </w:r>
    </w:p>
    <w:p w:rsidR="00332D9F" w:rsidRPr="00B4004A" w:rsidRDefault="00332D9F" w:rsidP="00B4004A">
      <w:pPr>
        <w:spacing w:after="0" w:line="240" w:lineRule="auto"/>
        <w:rPr>
          <w:rFonts w:ascii="Calibri" w:hAnsi="Calibri"/>
          <w:i/>
          <w:sz w:val="24"/>
          <w:szCs w:val="24"/>
        </w:rPr>
      </w:pPr>
      <w:r w:rsidRPr="00B4004A">
        <w:rPr>
          <w:rFonts w:ascii="Calibri" w:hAnsi="Calibri"/>
          <w:i/>
          <w:sz w:val="24"/>
          <w:szCs w:val="24"/>
        </w:rPr>
        <w:t>Après avoir définie ce qu’est la mobilité structurelle, vous utiliserez les chiffres des deux tableaux pour l’illustrer.</w:t>
      </w:r>
    </w:p>
    <w:sectPr w:rsidR="00332D9F" w:rsidRPr="00B4004A" w:rsidSect="008A456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3147" w:rsidRDefault="000D3147" w:rsidP="00C02F8A">
      <w:pPr>
        <w:spacing w:after="0" w:line="240" w:lineRule="auto"/>
      </w:pPr>
      <w:r>
        <w:separator/>
      </w:r>
    </w:p>
  </w:endnote>
  <w:endnote w:type="continuationSeparator" w:id="0">
    <w:p w:rsidR="000D3147" w:rsidRDefault="000D3147" w:rsidP="00C02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93231"/>
      <w:docPartObj>
        <w:docPartGallery w:val="Page Numbers (Bottom of Page)"/>
        <w:docPartUnique/>
      </w:docPartObj>
    </w:sdtPr>
    <w:sdtEndPr/>
    <w:sdtContent>
      <w:p w:rsidR="00C02F8A" w:rsidRDefault="009966C9">
        <w:pPr>
          <w:pStyle w:val="Pieddepage"/>
          <w:jc w:val="right"/>
        </w:pPr>
        <w:r>
          <w:fldChar w:fldCharType="begin"/>
        </w:r>
        <w:r>
          <w:instrText xml:space="preserve"> PAGE   \* MERGEFORMAT </w:instrText>
        </w:r>
        <w:r>
          <w:fldChar w:fldCharType="separate"/>
        </w:r>
        <w:r w:rsidR="000D3147">
          <w:rPr>
            <w:noProof/>
          </w:rPr>
          <w:t>1</w:t>
        </w:r>
        <w:r>
          <w:rPr>
            <w:noProof/>
          </w:rPr>
          <w:fldChar w:fldCharType="end"/>
        </w:r>
      </w:p>
    </w:sdtContent>
  </w:sdt>
  <w:p w:rsidR="00C02F8A" w:rsidRDefault="00C02F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3147" w:rsidRDefault="000D3147" w:rsidP="00C02F8A">
      <w:pPr>
        <w:spacing w:after="0" w:line="240" w:lineRule="auto"/>
      </w:pPr>
      <w:r>
        <w:separator/>
      </w:r>
    </w:p>
  </w:footnote>
  <w:footnote w:type="continuationSeparator" w:id="0">
    <w:p w:rsidR="000D3147" w:rsidRDefault="000D3147" w:rsidP="00C02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E2269"/>
    <w:multiLevelType w:val="hybridMultilevel"/>
    <w:tmpl w:val="6D188BBE"/>
    <w:lvl w:ilvl="0" w:tplc="D68C5D1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1C"/>
    <w:rsid w:val="00024501"/>
    <w:rsid w:val="000D3147"/>
    <w:rsid w:val="0010061C"/>
    <w:rsid w:val="00125E41"/>
    <w:rsid w:val="00177D2B"/>
    <w:rsid w:val="002166F9"/>
    <w:rsid w:val="00251313"/>
    <w:rsid w:val="00321DA1"/>
    <w:rsid w:val="00332D9F"/>
    <w:rsid w:val="00425671"/>
    <w:rsid w:val="004C4753"/>
    <w:rsid w:val="005B5FE8"/>
    <w:rsid w:val="006B086D"/>
    <w:rsid w:val="006D3868"/>
    <w:rsid w:val="00865429"/>
    <w:rsid w:val="008A4564"/>
    <w:rsid w:val="008B487E"/>
    <w:rsid w:val="009966C9"/>
    <w:rsid w:val="009E0B57"/>
    <w:rsid w:val="00B4004A"/>
    <w:rsid w:val="00B97F4C"/>
    <w:rsid w:val="00C02F8A"/>
    <w:rsid w:val="00EB3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B5A80"/>
  <w15:docId w15:val="{9C3C7565-869D-46B3-B1B3-F096E7F17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Trameclaire-Accent5">
    <w:name w:val="Light Shading Accent 5"/>
    <w:basedOn w:val="TableauNormal"/>
    <w:uiPriority w:val="60"/>
    <w:rsid w:val="0010061C"/>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Grilledutableau">
    <w:name w:val="Table Grid"/>
    <w:basedOn w:val="TableauNormal"/>
    <w:uiPriority w:val="59"/>
    <w:rsid w:val="000245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125E41"/>
    <w:pPr>
      <w:ind w:left="720"/>
      <w:contextualSpacing/>
    </w:pPr>
  </w:style>
  <w:style w:type="paragraph" w:styleId="En-tte">
    <w:name w:val="header"/>
    <w:basedOn w:val="Normal"/>
    <w:link w:val="En-tteCar"/>
    <w:uiPriority w:val="99"/>
    <w:semiHidden/>
    <w:unhideWhenUsed/>
    <w:rsid w:val="00C02F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02F8A"/>
  </w:style>
  <w:style w:type="paragraph" w:styleId="Pieddepage">
    <w:name w:val="footer"/>
    <w:basedOn w:val="Normal"/>
    <w:link w:val="PieddepageCar"/>
    <w:uiPriority w:val="99"/>
    <w:unhideWhenUsed/>
    <w:rsid w:val="00C02F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02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735</Words>
  <Characters>4046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Philippe SAV</cp:lastModifiedBy>
  <cp:revision>4</cp:revision>
  <dcterms:created xsi:type="dcterms:W3CDTF">2016-12-01T08:28:00Z</dcterms:created>
  <dcterms:modified xsi:type="dcterms:W3CDTF">2016-12-01T08:30:00Z</dcterms:modified>
</cp:coreProperties>
</file>